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92" w:rsidRDefault="00532041" w:rsidP="00081392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el-GR"/>
        </w:rPr>
      </w:pPr>
      <w:bookmarkStart w:id="0" w:name="_GoBack"/>
      <w:bookmarkEnd w:id="0"/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Η Εταιρεία Αθλητικής Ψυχολογίας και το Εργαστήριο Αθλητικής Ψυχολογίας της Σχολής Επιστήμης Φυσικής Αγωγής και Αθλητισμού του Πανεπιστημίου Θεσσαλίας έχουν την τιμή να σας προσκαλέσουν στο 13</w:t>
      </w:r>
      <w:r w:rsidRPr="00532041">
        <w:rPr>
          <w:rFonts w:eastAsia="Times New Roman" w:cs="Times New Roman"/>
          <w:color w:val="000000"/>
          <w:sz w:val="28"/>
          <w:szCs w:val="28"/>
          <w:vertAlign w:val="superscript"/>
          <w:lang w:eastAsia="el-GR"/>
        </w:rPr>
        <w:t>ο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 Συνέδριο Αθλητικής Ψυχολογίας με θέμα: </w:t>
      </w:r>
      <w:r w:rsidRPr="00532041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«Αθλητική Ψυχολογία στην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 xml:space="preserve"> Εκπαίδευση και στον Αθλητισμό» </w:t>
      </w:r>
      <w:r>
        <w:rPr>
          <w:rFonts w:eastAsia="Times New Roman" w:cs="Times New Roman"/>
          <w:bCs/>
          <w:color w:val="000000"/>
          <w:sz w:val="28"/>
          <w:szCs w:val="28"/>
          <w:lang w:eastAsia="el-GR"/>
        </w:rPr>
        <w:t>το οποίο θα λάβει χώρα στα Τρίκαλα στις 6 και 7 Δεκεμβρίου 2014.</w:t>
      </w:r>
    </w:p>
    <w:p w:rsidR="00532041" w:rsidRPr="00532041" w:rsidRDefault="00081392" w:rsidP="0008139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el-GR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el-GR"/>
        </w:rPr>
        <w:br/>
      </w:r>
      <w:r w:rsidR="00532041" w:rsidRPr="00532041">
        <w:rPr>
          <w:rFonts w:eastAsia="Times New Roman" w:cs="Times New Roman"/>
          <w:color w:val="000000"/>
          <w:sz w:val="28"/>
          <w:szCs w:val="28"/>
          <w:lang w:eastAsia="el-GR"/>
        </w:rPr>
        <w:t>Η διοργάνωση αυτού του διήμερου συνέδριου στοχεύει στην ενημέρωση</w:t>
      </w:r>
      <w:r w:rsidR="00532041">
        <w:rPr>
          <w:rFonts w:eastAsia="Times New Roman" w:cs="Times New Roman"/>
          <w:color w:val="000000"/>
          <w:sz w:val="28"/>
          <w:szCs w:val="28"/>
          <w:lang w:eastAsia="el-GR"/>
        </w:rPr>
        <w:t>:</w:t>
      </w:r>
      <w:r>
        <w:rPr>
          <w:rFonts w:eastAsia="Times New Roman" w:cs="Times New Roman"/>
          <w:color w:val="000000"/>
          <w:sz w:val="28"/>
          <w:szCs w:val="28"/>
          <w:lang w:eastAsia="el-GR"/>
        </w:rPr>
        <w:br/>
      </w:r>
      <w:r w:rsid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</w:t>
      </w:r>
      <w:r w:rsidR="00532041"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α) των φοιτητών αλλά και όλων εκείνων που ασχολούνται ενεργά με τον αθλητισμό (προπονητές, αθλητές) για την εφαρμογή βασικών αρχών της εφαρμοσμένης ψυχολογίας στον αθλητισμό. </w:t>
      </w:r>
      <w:r>
        <w:rPr>
          <w:rFonts w:eastAsia="Times New Roman" w:cs="Times New Roman"/>
          <w:color w:val="000000"/>
          <w:sz w:val="28"/>
          <w:szCs w:val="28"/>
          <w:lang w:eastAsia="el-GR"/>
        </w:rPr>
        <w:br/>
      </w:r>
      <w:r w:rsidR="00532041"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β) των εκπαιδευτικών όλων των ειδικοτήτων και βαθμίδων εκπαίδευσης </w:t>
      </w:r>
      <w:r w:rsidR="00532041">
        <w:rPr>
          <w:rFonts w:eastAsia="Times New Roman" w:cs="Times New Roman"/>
          <w:color w:val="000000"/>
          <w:sz w:val="28"/>
          <w:szCs w:val="28"/>
          <w:lang w:eastAsia="el-GR"/>
        </w:rPr>
        <w:t>για τα αποτελέσματα</w:t>
      </w:r>
      <w:r w:rsidR="00532041"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</w:t>
      </w:r>
      <w:r w:rsidR="00532041">
        <w:rPr>
          <w:rFonts w:eastAsia="Times New Roman" w:cs="Times New Roman"/>
          <w:color w:val="000000"/>
          <w:sz w:val="28"/>
          <w:szCs w:val="28"/>
          <w:lang w:eastAsia="el-GR"/>
        </w:rPr>
        <w:t>από</w:t>
      </w:r>
      <w:r w:rsidR="00532041"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την εφαρμογή προγραμμάτων αγωγής υγείας </w:t>
      </w:r>
      <w:r w:rsid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και για τον τρόπο της οργάνωσης προγραμμάτων αγωγής υγείας </w:t>
      </w:r>
    </w:p>
    <w:p w:rsidR="00532041" w:rsidRPr="00532041" w:rsidRDefault="00532041" w:rsidP="0053204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l-GR"/>
        </w:rPr>
      </w:pP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Το συνέδριο περιλαμβάνει τις εξής ενότητες:</w:t>
      </w:r>
    </w:p>
    <w:p w:rsidR="00532041" w:rsidRPr="00532041" w:rsidRDefault="00532041" w:rsidP="0008139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val="en-US" w:eastAsia="el-GR"/>
        </w:rPr>
      </w:pPr>
      <w:r w:rsidRPr="00081392">
        <w:rPr>
          <w:rFonts w:eastAsia="Times New Roman" w:cs="Times New Roman"/>
          <w:b/>
          <w:color w:val="000000"/>
          <w:sz w:val="28"/>
          <w:szCs w:val="28"/>
          <w:lang w:eastAsia="el-GR"/>
        </w:rPr>
        <w:t>Κεντρικές</w:t>
      </w:r>
      <w:r w:rsidRPr="00081392">
        <w:rPr>
          <w:rFonts w:eastAsia="Times New Roman" w:cs="Times New Roman"/>
          <w:b/>
          <w:color w:val="000000"/>
          <w:sz w:val="28"/>
          <w:szCs w:val="28"/>
          <w:lang w:val="en-US" w:eastAsia="el-GR"/>
        </w:rPr>
        <w:t xml:space="preserve"> </w:t>
      </w:r>
      <w:r w:rsidRPr="00081392">
        <w:rPr>
          <w:rFonts w:eastAsia="Times New Roman" w:cs="Times New Roman"/>
          <w:b/>
          <w:color w:val="000000"/>
          <w:sz w:val="28"/>
          <w:szCs w:val="28"/>
          <w:lang w:eastAsia="el-GR"/>
        </w:rPr>
        <w:t>Ομιλίες</w:t>
      </w:r>
      <w:r w:rsidR="00081392"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br/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Μέλη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του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διοικητικού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συμβουλίου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της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FEPSAC (European Federation of Sport Psychology) 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έχουν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προσκληθεί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και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θα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συμμετάσχουν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με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κεντρικές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ομιλίες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οι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: </w:t>
      </w:r>
      <w:r w:rsidR="00081392"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br/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α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) </w:t>
      </w:r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Professor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 </w:t>
      </w:r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Paul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Wylleman</w:t>
      </w:r>
      <w:proofErr w:type="spellEnd"/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>, (</w:t>
      </w:r>
      <w:proofErr w:type="spellStart"/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Vrije</w:t>
      </w:r>
      <w:proofErr w:type="spellEnd"/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Universiteit</w:t>
      </w:r>
      <w:proofErr w:type="spellEnd"/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Brussel</w:t>
      </w:r>
      <w:proofErr w:type="spellEnd"/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>), "</w:t>
      </w:r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Applied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sport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psychology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services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at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the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elite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and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Olympic</w:t>
      </w:r>
      <w:r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level</w:t>
      </w:r>
      <w:r w:rsidR="00081392"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t>"</w:t>
      </w:r>
      <w:r w:rsidR="00081392" w:rsidRPr="00081392">
        <w:rPr>
          <w:rFonts w:eastAsia="Times New Roman" w:cs="Times New Roman"/>
          <w:color w:val="000000"/>
          <w:sz w:val="28"/>
          <w:szCs w:val="28"/>
          <w:lang w:val="en-US" w:eastAsia="el-GR"/>
        </w:rPr>
        <w:br/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β</w:t>
      </w:r>
      <w:r w:rsidRPr="00532041">
        <w:rPr>
          <w:rFonts w:eastAsia="Times New Roman" w:cs="Times New Roman"/>
          <w:color w:val="000000"/>
          <w:sz w:val="28"/>
          <w:szCs w:val="28"/>
          <w:lang w:val="en-US" w:eastAsia="el-GR"/>
        </w:rPr>
        <w:t>) Associate Professor Anne-Marie Elbe, (University of Copenhagen), "Ethical decision-making training: A chance for doping prevention?"</w:t>
      </w:r>
    </w:p>
    <w:p w:rsidR="00532041" w:rsidRDefault="00532041" w:rsidP="0008139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el-GR"/>
        </w:rPr>
      </w:pPr>
      <w:r w:rsidRPr="00081392">
        <w:rPr>
          <w:rFonts w:eastAsia="Times New Roman" w:cs="Times New Roman"/>
          <w:b/>
          <w:color w:val="000000"/>
          <w:sz w:val="28"/>
          <w:szCs w:val="28"/>
          <w:lang w:eastAsia="el-GR"/>
        </w:rPr>
        <w:t>Θεματικά συμπόσια</w:t>
      </w:r>
      <w:r w:rsidR="00081392">
        <w:rPr>
          <w:rFonts w:eastAsia="Times New Roman" w:cs="Times New Roman"/>
          <w:color w:val="000000"/>
          <w:sz w:val="28"/>
          <w:szCs w:val="28"/>
          <w:lang w:eastAsia="el-GR"/>
        </w:rPr>
        <w:br/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Συμπόσιο 1: Συντονιστής: Θεοδωράκης Ι. «Άσκηση και αυτορρύθμιση για διακοπή καπνίσματος»</w:t>
      </w:r>
      <w:r w:rsidR="00081392">
        <w:rPr>
          <w:rFonts w:eastAsia="Times New Roman" w:cs="Times New Roman"/>
          <w:color w:val="000000"/>
          <w:sz w:val="28"/>
          <w:szCs w:val="28"/>
          <w:lang w:eastAsia="el-GR"/>
        </w:rPr>
        <w:t>.</w:t>
      </w:r>
      <w:r w:rsidR="00081392">
        <w:rPr>
          <w:rFonts w:eastAsia="Times New Roman" w:cs="Times New Roman"/>
          <w:color w:val="000000"/>
          <w:sz w:val="28"/>
          <w:szCs w:val="28"/>
          <w:lang w:eastAsia="el-GR"/>
        </w:rPr>
        <w:br/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Συμπόσιο 2: Συντονίστρια: Ζήση Β. «Συναισθηματική νοημοσύνη και δημιουργικότητα: η σχέση τους με τη φυσική δραστηριότητα, το χορό και τις συμπεριφορές υγείας».</w:t>
      </w:r>
      <w:r w:rsidR="00081392">
        <w:rPr>
          <w:rFonts w:eastAsia="Times New Roman" w:cs="Times New Roman"/>
          <w:color w:val="000000"/>
          <w:sz w:val="28"/>
          <w:szCs w:val="28"/>
          <w:lang w:eastAsia="el-GR"/>
        </w:rPr>
        <w:br/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Συμπόσιο 3: Συντονίστρια: </w:t>
      </w:r>
      <w:proofErr w:type="spellStart"/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Κούλη</w:t>
      </w:r>
      <w:proofErr w:type="spellEnd"/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Ο. «Ο ρόλος και η σημασία του προπονητή σε ατομικό και ομαδικό άθλημα: Ψυχολογικές τεχνικές και αναπτυξιακή ηλικία».</w:t>
      </w:r>
      <w:r w:rsidR="00081392">
        <w:rPr>
          <w:rFonts w:eastAsia="Times New Roman" w:cs="Times New Roman"/>
          <w:color w:val="000000"/>
          <w:sz w:val="28"/>
          <w:szCs w:val="28"/>
          <w:lang w:eastAsia="el-GR"/>
        </w:rPr>
        <w:br/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lastRenderedPageBreak/>
        <w:t>Συμπόσιο 4: Συντονίστρια: Ψυχουντάκη Μ. «Από τη θεωρία στην εφαρμογή: Παρεμβάσεις κλειδιά σε μελέτες περιπτώσεων».</w:t>
      </w:r>
      <w:r w:rsidR="00081392">
        <w:rPr>
          <w:rFonts w:eastAsia="Times New Roman" w:cs="Times New Roman"/>
          <w:color w:val="000000"/>
          <w:sz w:val="28"/>
          <w:szCs w:val="28"/>
          <w:lang w:eastAsia="el-GR"/>
        </w:rPr>
        <w:br/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Συμπόσιο 5: Συντονιστής: </w:t>
      </w:r>
      <w:proofErr w:type="spellStart"/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Μπαρκούκης</w:t>
      </w:r>
      <w:proofErr w:type="spellEnd"/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Β.  «Ψυχολογικές παράμετροι της χρήσης ντόπινγκ στον αθλητισμό».</w:t>
      </w:r>
      <w:r w:rsidR="00081392">
        <w:rPr>
          <w:rFonts w:eastAsia="Times New Roman" w:cs="Times New Roman"/>
          <w:color w:val="000000"/>
          <w:sz w:val="28"/>
          <w:szCs w:val="28"/>
          <w:lang w:eastAsia="el-GR"/>
        </w:rPr>
        <w:br/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Συμπόσιο 6: Συντονιστής: Βλαχόπουλος Σ. «</w:t>
      </w:r>
      <w:proofErr w:type="spellStart"/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Αυτο</w:t>
      </w:r>
      <w:proofErr w:type="spellEnd"/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-καθοριζόμενα κίνητρα, ταύτιση με το ρόλο του αθλητή και φυσική δραστηριότητα σε παιδιά με και χωρίς κινητικές δυσκολίες στη σχολική φυσική αγωγή».</w:t>
      </w:r>
      <w:r w:rsidR="00081392">
        <w:rPr>
          <w:rFonts w:eastAsia="Times New Roman" w:cs="Times New Roman"/>
          <w:color w:val="000000"/>
          <w:sz w:val="28"/>
          <w:szCs w:val="28"/>
          <w:lang w:eastAsia="el-GR"/>
        </w:rPr>
        <w:br/>
      </w:r>
      <w:r w:rsidRPr="00081392">
        <w:rPr>
          <w:rFonts w:eastAsia="Times New Roman" w:cs="Times New Roman"/>
          <w:b/>
          <w:color w:val="000000"/>
          <w:sz w:val="28"/>
          <w:szCs w:val="28"/>
          <w:lang w:eastAsia="el-GR"/>
        </w:rPr>
        <w:t>Βιωματικά Σεμινάρια</w:t>
      </w:r>
      <w:r w:rsidR="00081392">
        <w:rPr>
          <w:rFonts w:eastAsia="Times New Roman" w:cs="Times New Roman"/>
          <w:color w:val="000000"/>
          <w:sz w:val="28"/>
          <w:szCs w:val="28"/>
          <w:lang w:eastAsia="el-GR"/>
        </w:rPr>
        <w:br/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Μέλη του Εργαστήριου Ψυχολογίας της Άσκησης και Ποιότητας Ζωής θα υλοποιήσουν δύο βιωματικά σεμινάρια με τα εξής θέματα:</w:t>
      </w:r>
      <w:r w:rsidR="00081392">
        <w:rPr>
          <w:rFonts w:eastAsia="Times New Roman" w:cs="Times New Roman"/>
          <w:color w:val="000000"/>
          <w:sz w:val="28"/>
          <w:szCs w:val="28"/>
          <w:lang w:eastAsia="el-GR"/>
        </w:rPr>
        <w:br/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α) </w:t>
      </w:r>
      <w:r w:rsidRPr="0063302D">
        <w:rPr>
          <w:rFonts w:eastAsia="Times New Roman" w:cs="Times New Roman"/>
          <w:b/>
          <w:color w:val="000000"/>
          <w:sz w:val="28"/>
          <w:szCs w:val="28"/>
          <w:lang w:eastAsia="el-GR"/>
        </w:rPr>
        <w:t>«</w:t>
      </w:r>
      <w:proofErr w:type="spellStart"/>
      <w:r w:rsidRPr="0063302D">
        <w:rPr>
          <w:rFonts w:eastAsia="Times New Roman" w:cs="Times New Roman"/>
          <w:b/>
          <w:color w:val="000000"/>
          <w:sz w:val="28"/>
          <w:szCs w:val="28"/>
          <w:lang w:eastAsia="el-GR"/>
        </w:rPr>
        <w:t>Empowering</w:t>
      </w:r>
      <w:proofErr w:type="spellEnd"/>
      <w:r w:rsidRPr="0063302D">
        <w:rPr>
          <w:rFonts w:eastAsia="Times New Roman" w:cs="Times New Roman"/>
          <w:b/>
          <w:color w:val="000000"/>
          <w:sz w:val="28"/>
          <w:szCs w:val="28"/>
          <w:lang w:eastAsia="el-GR"/>
        </w:rPr>
        <w:t xml:space="preserve"> </w:t>
      </w:r>
      <w:proofErr w:type="spellStart"/>
      <w:r w:rsidRPr="0063302D">
        <w:rPr>
          <w:rFonts w:eastAsia="Times New Roman" w:cs="Times New Roman"/>
          <w:b/>
          <w:color w:val="000000"/>
          <w:sz w:val="28"/>
          <w:szCs w:val="28"/>
          <w:lang w:eastAsia="el-GR"/>
        </w:rPr>
        <w:t>coaching</w:t>
      </w:r>
      <w:proofErr w:type="spellEnd"/>
      <w:r w:rsidRPr="0063302D">
        <w:rPr>
          <w:rFonts w:eastAsia="Times New Roman" w:cs="Times New Roman"/>
          <w:b/>
          <w:color w:val="000000"/>
          <w:sz w:val="28"/>
          <w:szCs w:val="28"/>
          <w:lang w:eastAsia="el-GR"/>
        </w:rPr>
        <w:t>»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(</w:t>
      </w:r>
      <w:r w:rsidRPr="0063302D">
        <w:rPr>
          <w:rFonts w:eastAsia="Times New Roman" w:cs="Times New Roman"/>
          <w:i/>
          <w:color w:val="000000"/>
          <w:sz w:val="28"/>
          <w:szCs w:val="28"/>
          <w:lang w:eastAsia="el-GR"/>
        </w:rPr>
        <w:t xml:space="preserve">O αριθμός συμμετεχόντων στο συγκεκριμένο σεμινάριο είναι περιορισμένος. Προτεραιότητα θα έχουν όσοι δηλώσουν εγκαίρως συμμετοχή στέλνοντας </w:t>
      </w:r>
      <w:proofErr w:type="spellStart"/>
      <w:r w:rsidRPr="0063302D">
        <w:rPr>
          <w:rFonts w:eastAsia="Times New Roman" w:cs="Times New Roman"/>
          <w:i/>
          <w:color w:val="000000"/>
          <w:sz w:val="28"/>
          <w:szCs w:val="28"/>
          <w:lang w:eastAsia="el-GR"/>
        </w:rPr>
        <w:t>email</w:t>
      </w:r>
      <w:proofErr w:type="spellEnd"/>
      <w:r w:rsidRPr="0063302D">
        <w:rPr>
          <w:rFonts w:eastAsia="Times New Roman" w:cs="Times New Roman"/>
          <w:i/>
          <w:color w:val="000000"/>
          <w:sz w:val="28"/>
          <w:szCs w:val="28"/>
          <w:lang w:eastAsia="el-GR"/>
        </w:rPr>
        <w:t xml:space="preserve"> στη διεύθυνση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: eaps2014@pe.uth.gr)</w:t>
      </w:r>
      <w:r w:rsidR="00081392">
        <w:rPr>
          <w:rFonts w:eastAsia="Times New Roman" w:cs="Times New Roman"/>
          <w:color w:val="000000"/>
          <w:sz w:val="28"/>
          <w:szCs w:val="28"/>
          <w:lang w:eastAsia="el-GR"/>
        </w:rPr>
        <w:t>.</w:t>
      </w:r>
      <w:r w:rsidR="00081392">
        <w:rPr>
          <w:rFonts w:eastAsia="Times New Roman" w:cs="Times New Roman"/>
          <w:color w:val="000000"/>
          <w:sz w:val="28"/>
          <w:szCs w:val="28"/>
          <w:lang w:eastAsia="el-GR"/>
        </w:rPr>
        <w:br/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β) </w:t>
      </w:r>
      <w:r w:rsidRPr="0063302D">
        <w:rPr>
          <w:rFonts w:eastAsia="Times New Roman" w:cs="Times New Roman"/>
          <w:b/>
          <w:color w:val="000000"/>
          <w:sz w:val="28"/>
          <w:szCs w:val="28"/>
          <w:lang w:eastAsia="el-GR"/>
        </w:rPr>
        <w:t>«Οργάνωση Προγραμμάτων Αγωγής Υγείας»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(</w:t>
      </w:r>
      <w:r w:rsidRPr="0063302D">
        <w:rPr>
          <w:rFonts w:eastAsia="Times New Roman" w:cs="Times New Roman"/>
          <w:i/>
          <w:color w:val="000000"/>
          <w:sz w:val="28"/>
          <w:szCs w:val="28"/>
          <w:lang w:eastAsia="el-GR"/>
        </w:rPr>
        <w:t xml:space="preserve">O αριθμός συμμετεχόντων στο συγκεκριμένο σεμινάριο είναι ανοιχτός. Ωστόσο προτεραιότητα θα έχουν όσοι δηλώσουν εγκαίρως συμμετοχή στέλνοντας </w:t>
      </w:r>
      <w:proofErr w:type="spellStart"/>
      <w:r w:rsidRPr="0063302D">
        <w:rPr>
          <w:rFonts w:eastAsia="Times New Roman" w:cs="Times New Roman"/>
          <w:i/>
          <w:color w:val="000000"/>
          <w:sz w:val="28"/>
          <w:szCs w:val="28"/>
          <w:lang w:eastAsia="el-GR"/>
        </w:rPr>
        <w:t>email</w:t>
      </w:r>
      <w:proofErr w:type="spellEnd"/>
      <w:r w:rsidRPr="0063302D">
        <w:rPr>
          <w:rFonts w:eastAsia="Times New Roman" w:cs="Times New Roman"/>
          <w:i/>
          <w:color w:val="000000"/>
          <w:sz w:val="28"/>
          <w:szCs w:val="28"/>
          <w:lang w:eastAsia="el-GR"/>
        </w:rPr>
        <w:t xml:space="preserve"> στη διεύθυνση</w:t>
      </w: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: </w:t>
      </w:r>
      <w:hyperlink r:id="rId6" w:history="1">
        <w:r w:rsidR="00081392" w:rsidRPr="00C660DE">
          <w:rPr>
            <w:rStyle w:val="-"/>
            <w:rFonts w:eastAsia="Times New Roman" w:cs="Times New Roman"/>
            <w:sz w:val="28"/>
            <w:szCs w:val="28"/>
            <w:lang w:eastAsia="el-GR"/>
          </w:rPr>
          <w:t>eaps2014@pe.uth.gr</w:t>
        </w:r>
      </w:hyperlink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). </w:t>
      </w:r>
    </w:p>
    <w:p w:rsidR="00081392" w:rsidRDefault="00081392" w:rsidP="00081392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  <w:lang w:eastAsia="el-GR"/>
        </w:rPr>
      </w:pPr>
      <w:r w:rsidRPr="00081392">
        <w:rPr>
          <w:rFonts w:eastAsia="Times New Roman" w:cs="Times New Roman"/>
          <w:b/>
          <w:color w:val="000000"/>
          <w:sz w:val="28"/>
          <w:szCs w:val="28"/>
          <w:lang w:eastAsia="el-GR"/>
        </w:rPr>
        <w:t>Βεβαιώσεις συμμετοχής</w:t>
      </w:r>
    </w:p>
    <w:p w:rsidR="00081392" w:rsidRDefault="00081392" w:rsidP="0008139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el-GR"/>
        </w:rPr>
      </w:pPr>
      <w:r w:rsidRPr="00081392">
        <w:rPr>
          <w:rFonts w:eastAsia="Times New Roman" w:cs="Times New Roman"/>
          <w:color w:val="000000"/>
          <w:sz w:val="28"/>
          <w:szCs w:val="28"/>
          <w:lang w:eastAsia="el-GR"/>
        </w:rPr>
        <w:t>Όλοι οι συμμετέχοντες στο συνέδριο θα λάβουν βεβαιώσεις συμμετοχής. Επιπλέον βεβαιώσεις συμμετοχής θα δοθούν σε όλους όσοι συμμετάσχουν στα βιωματικά συνέδρια (</w:t>
      </w:r>
      <w:r>
        <w:rPr>
          <w:rFonts w:eastAsia="Times New Roman" w:cs="Times New Roman"/>
          <w:color w:val="000000"/>
          <w:sz w:val="28"/>
          <w:szCs w:val="28"/>
          <w:lang w:eastAsia="el-GR"/>
        </w:rPr>
        <w:t>θα αναφέρεται ο αριθμός ωρών</w:t>
      </w:r>
      <w:r w:rsidRPr="00081392">
        <w:rPr>
          <w:rFonts w:eastAsia="Times New Roman" w:cs="Times New Roman"/>
          <w:color w:val="000000"/>
          <w:sz w:val="28"/>
          <w:szCs w:val="28"/>
          <w:lang w:eastAsia="el-GR"/>
        </w:rPr>
        <w:t>)</w:t>
      </w:r>
      <w:r>
        <w:rPr>
          <w:rFonts w:eastAsia="Times New Roman" w:cs="Times New Roman"/>
          <w:color w:val="000000"/>
          <w:sz w:val="28"/>
          <w:szCs w:val="28"/>
          <w:lang w:eastAsia="el-GR"/>
        </w:rPr>
        <w:t>.</w:t>
      </w:r>
    </w:p>
    <w:p w:rsidR="00081392" w:rsidRPr="00081392" w:rsidRDefault="00081392" w:rsidP="00081392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  <w:lang w:eastAsia="el-GR"/>
        </w:rPr>
      </w:pPr>
      <w:r w:rsidRPr="00081392">
        <w:rPr>
          <w:rFonts w:eastAsia="Times New Roman" w:cs="Times New Roman"/>
          <w:b/>
          <w:color w:val="000000"/>
          <w:sz w:val="28"/>
          <w:szCs w:val="28"/>
          <w:lang w:eastAsia="el-GR"/>
        </w:rPr>
        <w:t>Κόστος συμμετοχής</w:t>
      </w:r>
    </w:p>
    <w:p w:rsidR="00081392" w:rsidRPr="00532041" w:rsidRDefault="00081392" w:rsidP="0063302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el-GR"/>
        </w:rPr>
      </w:pPr>
      <w:r>
        <w:rPr>
          <w:rFonts w:eastAsia="Times New Roman" w:cs="Times New Roman"/>
          <w:color w:val="000000"/>
          <w:sz w:val="28"/>
          <w:szCs w:val="28"/>
          <w:lang w:eastAsia="el-GR"/>
        </w:rPr>
        <w:t>10€ για τους φοιτητές</w:t>
      </w:r>
      <w:r>
        <w:rPr>
          <w:rFonts w:eastAsia="Times New Roman" w:cs="Times New Roman"/>
          <w:color w:val="000000"/>
          <w:sz w:val="28"/>
          <w:szCs w:val="28"/>
          <w:lang w:eastAsia="el-GR"/>
        </w:rPr>
        <w:br/>
        <w:t>20€ για τους υπόλοιπους συμμετέχοντες</w:t>
      </w:r>
    </w:p>
    <w:p w:rsidR="00532041" w:rsidRPr="00532041" w:rsidRDefault="00532041" w:rsidP="0063302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el-GR"/>
        </w:rPr>
      </w:pPr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Περισσότερες πληροφορίες στην ιστοσελίδα του συνεδρίου: </w:t>
      </w:r>
      <w:hyperlink r:id="rId7" w:history="1">
        <w:r w:rsidR="0063302D" w:rsidRPr="00C660DE">
          <w:rPr>
            <w:rStyle w:val="-"/>
            <w:rFonts w:eastAsia="Times New Roman" w:cs="Times New Roman"/>
            <w:sz w:val="28"/>
            <w:szCs w:val="28"/>
            <w:lang w:eastAsia="el-GR"/>
          </w:rPr>
          <w:t>www.pe.uth.gr/eaps2014</w:t>
        </w:r>
      </w:hyperlink>
      <w:r w:rsidR="0063302D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</w:t>
      </w:r>
    </w:p>
    <w:p w:rsidR="00532041" w:rsidRPr="00532041" w:rsidRDefault="00532041" w:rsidP="0053204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l-GR"/>
        </w:rPr>
      </w:pPr>
      <w:proofErr w:type="spellStart"/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>Email</w:t>
      </w:r>
      <w:proofErr w:type="spellEnd"/>
      <w:r w:rsidRPr="00532041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συνεδρίου: </w:t>
      </w:r>
      <w:hyperlink r:id="rId8" w:history="1">
        <w:r w:rsidR="0063302D" w:rsidRPr="00C660DE">
          <w:rPr>
            <w:rStyle w:val="-"/>
            <w:rFonts w:eastAsia="Times New Roman" w:cs="Times New Roman"/>
            <w:sz w:val="28"/>
            <w:szCs w:val="28"/>
            <w:lang w:eastAsia="el-GR"/>
          </w:rPr>
          <w:t>eaps2014@pe.uth.gr</w:t>
        </w:r>
      </w:hyperlink>
      <w:r w:rsidR="0063302D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</w:t>
      </w:r>
    </w:p>
    <w:sectPr w:rsidR="00532041" w:rsidRPr="00532041" w:rsidSect="009469C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68" w:rsidRDefault="000B5C68" w:rsidP="00C72DCD">
      <w:pPr>
        <w:spacing w:after="0" w:line="240" w:lineRule="auto"/>
      </w:pPr>
      <w:r>
        <w:separator/>
      </w:r>
    </w:p>
  </w:endnote>
  <w:endnote w:type="continuationSeparator" w:id="0">
    <w:p w:rsidR="000B5C68" w:rsidRDefault="000B5C68" w:rsidP="00C7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68" w:rsidRDefault="000B5C68" w:rsidP="00C72DCD">
      <w:pPr>
        <w:spacing w:after="0" w:line="240" w:lineRule="auto"/>
      </w:pPr>
      <w:r>
        <w:separator/>
      </w:r>
    </w:p>
  </w:footnote>
  <w:footnote w:type="continuationSeparator" w:id="0">
    <w:p w:rsidR="000B5C68" w:rsidRDefault="000B5C68" w:rsidP="00C7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CD" w:rsidRDefault="00C72DCD" w:rsidP="00C72DCD">
    <w:pPr>
      <w:pStyle w:val="a3"/>
    </w:pPr>
    <w:r>
      <w:tab/>
    </w:r>
  </w:p>
  <w:tbl>
    <w:tblPr>
      <w:tblStyle w:val="a5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654"/>
      <w:gridCol w:w="5826"/>
      <w:gridCol w:w="2374"/>
    </w:tblGrid>
    <w:tr w:rsidR="00C72DCD" w:rsidRPr="00896C0B" w:rsidTr="00B33378">
      <w:trPr>
        <w:gridAfter w:val="1"/>
        <w:wAfter w:w="2374" w:type="dxa"/>
        <w:jc w:val="center"/>
      </w:trPr>
      <w:tc>
        <w:tcPr>
          <w:tcW w:w="1654" w:type="dxa"/>
        </w:tcPr>
        <w:p w:rsidR="00C72DCD" w:rsidRPr="007C15C0" w:rsidRDefault="00C72DCD" w:rsidP="00B33378">
          <w:pPr>
            <w:spacing w:after="200" w:line="276" w:lineRule="auto"/>
            <w:jc w:val="center"/>
            <w:rPr>
              <w:rFonts w:eastAsia="Times New Roman" w:cs="Arial"/>
              <w:sz w:val="24"/>
              <w:szCs w:val="24"/>
              <w:lang w:val="en-US" w:eastAsia="el-GR"/>
            </w:rPr>
          </w:pPr>
        </w:p>
      </w:tc>
      <w:tc>
        <w:tcPr>
          <w:tcW w:w="5826" w:type="dxa"/>
        </w:tcPr>
        <w:p w:rsidR="00C72DCD" w:rsidRPr="00896C0B" w:rsidRDefault="00C72DCD" w:rsidP="00B33378">
          <w:pPr>
            <w:spacing w:after="200" w:line="276" w:lineRule="auto"/>
            <w:rPr>
              <w:rFonts w:eastAsia="Times New Roman" w:cs="Arial"/>
              <w:sz w:val="24"/>
              <w:szCs w:val="24"/>
              <w:lang w:eastAsia="el-GR"/>
            </w:rPr>
          </w:pPr>
        </w:p>
      </w:tc>
    </w:tr>
    <w:tr w:rsidR="00C72DCD" w:rsidRPr="00395E5A" w:rsidTr="00B33378">
      <w:trPr>
        <w:jc w:val="center"/>
      </w:trPr>
      <w:tc>
        <w:tcPr>
          <w:tcW w:w="1654" w:type="dxa"/>
          <w:tcBorders>
            <w:bottom w:val="single" w:sz="4" w:space="0" w:color="auto"/>
          </w:tcBorders>
        </w:tcPr>
        <w:p w:rsidR="00C72DCD" w:rsidRPr="00395E5A" w:rsidRDefault="00C72DCD" w:rsidP="00B33378">
          <w:pPr>
            <w:spacing w:after="120"/>
            <w:ind w:left="448"/>
            <w:outlineLvl w:val="1"/>
            <w:rPr>
              <w:rFonts w:cs="Arial"/>
              <w:color w:val="444444"/>
              <w:sz w:val="20"/>
              <w:szCs w:val="20"/>
              <w:shd w:val="clear" w:color="auto" w:fill="FFFFFF"/>
              <w:lang w:val="en-US"/>
            </w:rPr>
          </w:pPr>
          <w:r w:rsidRPr="00395E5A">
            <w:rPr>
              <w:b/>
              <w:bCs/>
              <w:noProof/>
              <w:color w:val="0000FF"/>
              <w:sz w:val="32"/>
              <w:szCs w:val="32"/>
              <w:lang w:eastAsia="el-GR"/>
            </w:rPr>
            <w:drawing>
              <wp:inline distT="0" distB="0" distL="0" distR="0">
                <wp:extent cx="619125" cy="619125"/>
                <wp:effectExtent l="0" t="0" r="9525" b="9525"/>
                <wp:docPr id="1" name="Εικόνα 1" descr="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6" w:type="dxa"/>
          <w:tcBorders>
            <w:bottom w:val="single" w:sz="4" w:space="0" w:color="auto"/>
          </w:tcBorders>
          <w:vAlign w:val="center"/>
        </w:tcPr>
        <w:p w:rsidR="00C72DCD" w:rsidRPr="00395E5A" w:rsidRDefault="00C72DCD" w:rsidP="00B33378">
          <w:pPr>
            <w:jc w:val="center"/>
            <w:rPr>
              <w:rFonts w:eastAsia="Times New Roman" w:cs="Arial"/>
              <w:b/>
              <w:sz w:val="24"/>
              <w:szCs w:val="24"/>
              <w:lang w:eastAsia="el-GR"/>
            </w:rPr>
          </w:pPr>
          <w:r w:rsidRPr="00395E5A">
            <w:rPr>
              <w:rFonts w:eastAsia="Times New Roman" w:cs="Arial"/>
              <w:b/>
              <w:sz w:val="24"/>
              <w:szCs w:val="24"/>
              <w:lang w:eastAsia="el-GR"/>
            </w:rPr>
            <w:t>13</w:t>
          </w:r>
          <w:r w:rsidRPr="00395E5A">
            <w:rPr>
              <w:rFonts w:eastAsia="Times New Roman" w:cs="Arial"/>
              <w:b/>
              <w:sz w:val="24"/>
              <w:szCs w:val="24"/>
              <w:vertAlign w:val="superscript"/>
              <w:lang w:eastAsia="el-GR"/>
            </w:rPr>
            <w:t>ο</w:t>
          </w:r>
          <w:r w:rsidRPr="00395E5A">
            <w:rPr>
              <w:rFonts w:eastAsia="Times New Roman" w:cs="Arial"/>
              <w:b/>
              <w:sz w:val="24"/>
              <w:szCs w:val="24"/>
              <w:lang w:eastAsia="el-GR"/>
            </w:rPr>
            <w:t xml:space="preserve"> Συνέδριο Αθλητικής Ψυχολογίας </w:t>
          </w:r>
        </w:p>
        <w:p w:rsidR="00C72DCD" w:rsidRPr="00395E5A" w:rsidRDefault="00C72DCD" w:rsidP="00B33378">
          <w:pPr>
            <w:jc w:val="center"/>
            <w:rPr>
              <w:rFonts w:eastAsia="Times New Roman" w:cs="Arial"/>
              <w:sz w:val="24"/>
              <w:szCs w:val="24"/>
              <w:lang w:eastAsia="el-GR"/>
            </w:rPr>
          </w:pPr>
          <w:r w:rsidRPr="00395E5A">
            <w:rPr>
              <w:rFonts w:eastAsia="Times New Roman" w:cs="Arial"/>
              <w:sz w:val="24"/>
              <w:szCs w:val="24"/>
              <w:lang w:eastAsia="el-GR"/>
            </w:rPr>
            <w:t>(με διεθνή συμμετοχή)</w:t>
          </w:r>
        </w:p>
        <w:p w:rsidR="00C72DCD" w:rsidRPr="00395E5A" w:rsidRDefault="00C72DCD" w:rsidP="00B33378">
          <w:pPr>
            <w:jc w:val="center"/>
            <w:rPr>
              <w:rFonts w:eastAsia="Times New Roman" w:cs="Arial"/>
              <w:b/>
              <w:sz w:val="24"/>
              <w:szCs w:val="24"/>
              <w:lang w:eastAsia="el-GR"/>
            </w:rPr>
          </w:pPr>
          <w:r w:rsidRPr="00395E5A">
            <w:rPr>
              <w:rFonts w:eastAsia="Times New Roman" w:cs="Arial"/>
              <w:b/>
              <w:sz w:val="24"/>
              <w:szCs w:val="24"/>
              <w:lang w:eastAsia="el-GR"/>
            </w:rPr>
            <w:t>«</w:t>
          </w:r>
          <w:r w:rsidRPr="00395E5A">
            <w:rPr>
              <w:rFonts w:eastAsia="Times New Roman" w:cs="Arial"/>
              <w:b/>
              <w:i/>
              <w:sz w:val="24"/>
              <w:szCs w:val="24"/>
              <w:lang w:eastAsia="el-GR"/>
            </w:rPr>
            <w:t>Αθλητική Ψυχολογία στην Εκπαίδευση και στον Αθλητισμό</w:t>
          </w:r>
          <w:r w:rsidRPr="00395E5A">
            <w:rPr>
              <w:rFonts w:eastAsia="Times New Roman" w:cs="Arial"/>
              <w:b/>
              <w:sz w:val="24"/>
              <w:szCs w:val="24"/>
              <w:lang w:eastAsia="el-GR"/>
            </w:rPr>
            <w:t>».</w:t>
          </w:r>
        </w:p>
        <w:p w:rsidR="00C72DCD" w:rsidRPr="00395E5A" w:rsidRDefault="00C72DCD" w:rsidP="00B33378">
          <w:pPr>
            <w:tabs>
              <w:tab w:val="left" w:pos="5711"/>
            </w:tabs>
            <w:jc w:val="center"/>
            <w:rPr>
              <w:rFonts w:cs="Arial"/>
              <w:color w:val="444444"/>
              <w:sz w:val="20"/>
              <w:szCs w:val="20"/>
              <w:shd w:val="clear" w:color="auto" w:fill="FFFFFF"/>
            </w:rPr>
          </w:pPr>
          <w:r w:rsidRPr="00395E5A">
            <w:rPr>
              <w:rFonts w:eastAsia="Times New Roman" w:cs="Arial"/>
              <w:sz w:val="24"/>
              <w:szCs w:val="24"/>
              <w:lang w:eastAsia="el-GR"/>
            </w:rPr>
            <w:t>Τρίκαλα 6 και 7 Δεκεμβρίου, 2014</w:t>
          </w:r>
        </w:p>
      </w:tc>
      <w:tc>
        <w:tcPr>
          <w:tcW w:w="2374" w:type="dxa"/>
          <w:tcBorders>
            <w:bottom w:val="single" w:sz="4" w:space="0" w:color="auto"/>
          </w:tcBorders>
        </w:tcPr>
        <w:p w:rsidR="00C72DCD" w:rsidRPr="00395E5A" w:rsidRDefault="00C72DCD" w:rsidP="00B33378">
          <w:pPr>
            <w:spacing w:after="120"/>
            <w:ind w:left="1612" w:hanging="545"/>
            <w:outlineLvl w:val="1"/>
            <w:rPr>
              <w:rFonts w:cs="Arial"/>
              <w:color w:val="444444"/>
              <w:sz w:val="20"/>
              <w:szCs w:val="20"/>
              <w:shd w:val="clear" w:color="auto" w:fill="FFFFFF"/>
              <w:lang w:val="en-US"/>
            </w:rPr>
          </w:pPr>
          <w:r w:rsidRPr="00395E5A">
            <w:rPr>
              <w:b/>
              <w:bCs/>
              <w:noProof/>
              <w:color w:val="0000FF"/>
              <w:sz w:val="32"/>
              <w:szCs w:val="32"/>
              <w:lang w:eastAsia="el-GR"/>
            </w:rPr>
            <w:drawing>
              <wp:inline distT="0" distB="0" distL="0" distR="0">
                <wp:extent cx="619125" cy="619125"/>
                <wp:effectExtent l="0" t="0" r="9525" b="9525"/>
                <wp:docPr id="2" name="Εικόνα 2" descr="psi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si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2DCD" w:rsidRPr="00C72DCD" w:rsidRDefault="00C72DCD" w:rsidP="00C72DCD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70A9"/>
    <w:rsid w:val="00081392"/>
    <w:rsid w:val="000B5C68"/>
    <w:rsid w:val="001170A9"/>
    <w:rsid w:val="00446DD7"/>
    <w:rsid w:val="00532041"/>
    <w:rsid w:val="0063302D"/>
    <w:rsid w:val="006E7DF2"/>
    <w:rsid w:val="00772100"/>
    <w:rsid w:val="009469C2"/>
    <w:rsid w:val="00C7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1392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C72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72DCD"/>
  </w:style>
  <w:style w:type="paragraph" w:styleId="a4">
    <w:name w:val="footer"/>
    <w:basedOn w:val="a"/>
    <w:link w:val="Char0"/>
    <w:uiPriority w:val="99"/>
    <w:unhideWhenUsed/>
    <w:rsid w:val="00C72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2DCD"/>
  </w:style>
  <w:style w:type="table" w:styleId="a5">
    <w:name w:val="Table Grid"/>
    <w:basedOn w:val="a1"/>
    <w:uiPriority w:val="59"/>
    <w:rsid w:val="00C7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7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72DCD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6E7D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1392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C72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72DCD"/>
  </w:style>
  <w:style w:type="paragraph" w:styleId="a4">
    <w:name w:val="footer"/>
    <w:basedOn w:val="a"/>
    <w:link w:val="Char0"/>
    <w:uiPriority w:val="99"/>
    <w:unhideWhenUsed/>
    <w:rsid w:val="00C72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2DCD"/>
  </w:style>
  <w:style w:type="table" w:styleId="a5">
    <w:name w:val="Table Grid"/>
    <w:basedOn w:val="a1"/>
    <w:uiPriority w:val="59"/>
    <w:rsid w:val="00C7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7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72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ps2014@pe.uth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.uth.gr/eaps2014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ps2014@pe.uth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afiste ton!</cp:lastModifiedBy>
  <cp:revision>2</cp:revision>
  <dcterms:created xsi:type="dcterms:W3CDTF">2014-11-27T16:48:00Z</dcterms:created>
  <dcterms:modified xsi:type="dcterms:W3CDTF">2014-11-27T16:48:00Z</dcterms:modified>
</cp:coreProperties>
</file>